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67" w:rsidRPr="00C4113E" w:rsidRDefault="00752267" w:rsidP="0075226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Times New Roman" w:eastAsia="Times New Roman" w:hAnsi="Times New Roman"/>
          <w:b/>
          <w:i/>
          <w:color w:val="5B9BD5"/>
          <w:sz w:val="24"/>
          <w:lang w:eastAsia="zh-CN"/>
        </w:rPr>
      </w:pPr>
      <w:r w:rsidRPr="00C4113E">
        <w:rPr>
          <w:rFonts w:ascii="Times New Roman" w:eastAsia="Times New Roman" w:hAnsi="Times New Roman"/>
          <w:b/>
          <w:color w:val="002060"/>
          <w:sz w:val="24"/>
          <w:lang w:eastAsia="zh-CN"/>
        </w:rPr>
        <w:t>ΠΑΡΑΡΤΗΜΑ V – Φύλλο Συμμόρφ</w:t>
      </w:r>
      <w:bookmarkStart w:id="0" w:name="_GoBack"/>
      <w:bookmarkEnd w:id="0"/>
      <w:r w:rsidRPr="00C4113E">
        <w:rPr>
          <w:rFonts w:ascii="Times New Roman" w:eastAsia="Times New Roman" w:hAnsi="Times New Roman"/>
          <w:b/>
          <w:color w:val="002060"/>
          <w:sz w:val="24"/>
          <w:lang w:eastAsia="zh-CN"/>
        </w:rPr>
        <w:t xml:space="preserve">ωσης </w:t>
      </w:r>
      <w:r w:rsidRPr="00056CEE">
        <w:rPr>
          <w:rFonts w:ascii="Times New Roman" w:eastAsia="Times New Roman" w:hAnsi="Times New Roman"/>
          <w:b/>
          <w:color w:val="002060"/>
          <w:sz w:val="24"/>
          <w:lang w:eastAsia="zh-CN"/>
        </w:rPr>
        <w:t>Προσωρινού Αναδόχου</w:t>
      </w:r>
    </w:p>
    <w:p w:rsidR="00752267" w:rsidRDefault="00752267" w:rsidP="00752267">
      <w:pPr>
        <w:suppressAutoHyphens/>
        <w:spacing w:after="120" w:line="276" w:lineRule="auto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752267" w:rsidRPr="00566335" w:rsidRDefault="00752267" w:rsidP="00752267">
      <w:pPr>
        <w:suppressAutoHyphens/>
        <w:spacing w:after="120" w:line="276" w:lineRule="auto"/>
        <w:rPr>
          <w:rFonts w:ascii="Times New Roman" w:eastAsia="Times New Roman" w:hAnsi="Times New Roman"/>
          <w:b/>
          <w:bCs/>
          <w:sz w:val="21"/>
          <w:szCs w:val="21"/>
          <w:u w:val="single"/>
          <w:lang w:eastAsia="zh-CN"/>
        </w:rPr>
      </w:pPr>
      <w:r w:rsidRPr="00566335">
        <w:rPr>
          <w:rFonts w:ascii="Times New Roman" w:eastAsia="Times New Roman" w:hAnsi="Times New Roman"/>
          <w:b/>
          <w:bCs/>
          <w:sz w:val="21"/>
          <w:szCs w:val="21"/>
          <w:u w:val="single"/>
          <w:lang w:eastAsia="zh-CN"/>
        </w:rPr>
        <w:t>Τεχνικό ερωτηματολόγιο καυσίμων</w:t>
      </w:r>
    </w:p>
    <w:p w:rsidR="00752267" w:rsidRPr="009F01EC" w:rsidRDefault="00752267" w:rsidP="00752267">
      <w:pPr>
        <w:suppressAutoHyphens/>
        <w:spacing w:after="120" w:line="276" w:lineRule="auto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 xml:space="preserve">Συμπληρώνεται για τα καύσιμα, ανάλογα με το είδος καυσίμου στο οποίο συμμετέχει ο προμηθευτής. </w:t>
      </w:r>
      <w:r w:rsidRPr="00566335">
        <w:rPr>
          <w:rFonts w:ascii="Times New Roman" w:eastAsia="Times New Roman" w:hAnsi="Times New Roman"/>
          <w:b/>
          <w:sz w:val="21"/>
          <w:szCs w:val="21"/>
          <w:u w:val="single"/>
          <w:lang w:eastAsia="zh-CN"/>
        </w:rPr>
        <w:t>Όρος απαράβατος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156"/>
        <w:gridCol w:w="3342"/>
        <w:gridCol w:w="4111"/>
        <w:gridCol w:w="1701"/>
      </w:tblGrid>
      <w:tr w:rsidR="00752267" w:rsidRPr="00E42CB4" w:rsidTr="00752267">
        <w:trPr>
          <w:jc w:val="center"/>
        </w:trPr>
        <w:tc>
          <w:tcPr>
            <w:tcW w:w="495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α/α</w:t>
            </w:r>
          </w:p>
        </w:tc>
        <w:tc>
          <w:tcPr>
            <w:tcW w:w="1156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Περιγραφή Είδους</w:t>
            </w:r>
          </w:p>
        </w:tc>
        <w:tc>
          <w:tcPr>
            <w:tcW w:w="3342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Ζητούμενες Προδιαγραφές</w:t>
            </w:r>
          </w:p>
        </w:tc>
        <w:tc>
          <w:tcPr>
            <w:tcW w:w="4111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Απάντηση Προμηθευτή</w:t>
            </w:r>
          </w:p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Μάρκα – ονομασία – προσφερόμενου καυσίμου</w:t>
            </w:r>
          </w:p>
        </w:tc>
        <w:tc>
          <w:tcPr>
            <w:tcW w:w="1701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Απάντηση Προμηθευτή</w:t>
            </w:r>
          </w:p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Το προς προμήθεια είδος θα είναι σύμφωνα με τις προδιαγραφές της μελέτης</w:t>
            </w:r>
          </w:p>
          <w:p w:rsidR="00752267" w:rsidRPr="00566335" w:rsidRDefault="00752267" w:rsidP="00CA7030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ΝΑΙ / ΟΧΙ</w:t>
            </w:r>
          </w:p>
        </w:tc>
      </w:tr>
      <w:tr w:rsidR="00752267" w:rsidRPr="00E42CB4" w:rsidTr="00752267">
        <w:trPr>
          <w:trHeight w:val="2929"/>
          <w:jc w:val="center"/>
        </w:trPr>
        <w:tc>
          <w:tcPr>
            <w:tcW w:w="495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56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Πετρέλαιο Κίνησης</w:t>
            </w:r>
          </w:p>
        </w:tc>
        <w:tc>
          <w:tcPr>
            <w:tcW w:w="3342" w:type="dxa"/>
            <w:vAlign w:val="center"/>
          </w:tcPr>
          <w:p w:rsidR="00752267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1.</w:t>
            </w:r>
          </w:p>
          <w:p w:rsidR="00752267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Πρέπει να είναι κατάλληλο για χρήση στους διάφορους τύπους κινητήρων </w:t>
            </w:r>
            <w:r w:rsidRPr="00566335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DIESEL</w:t>
            </w: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. Το πετρέλαιο κίνησης θα είναι μείγμα υδρογονανθράκων, καθαρό, διαυγές και δε θα περιέχει νερό ή άλλες ξένες ύλες σε ποσοστά μεγαλύτερα από τα προβλεπόμενα. </w:t>
            </w: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2.</w:t>
            </w: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Θα καλύπτει τις προδιαγραφές που ορίζονται στα ΦΕΚ410/Β/2001, 332/Β/2004, 1507/Β/2012 (καθώς και στις ΚΥΑ τροποποιήσεις).</w:t>
            </w:r>
          </w:p>
        </w:tc>
        <w:tc>
          <w:tcPr>
            <w:tcW w:w="4111" w:type="dxa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zh-CN"/>
              </w:rPr>
            </w:pP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zh-CN"/>
              </w:rPr>
            </w:pPr>
          </w:p>
        </w:tc>
      </w:tr>
      <w:tr w:rsidR="00752267" w:rsidRPr="00E42CB4" w:rsidTr="00752267">
        <w:trPr>
          <w:trHeight w:val="680"/>
          <w:jc w:val="center"/>
        </w:trPr>
        <w:tc>
          <w:tcPr>
            <w:tcW w:w="495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56" w:type="dxa"/>
            <w:vAlign w:val="center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Βενζίνη Αμόλυβδη</w:t>
            </w:r>
          </w:p>
        </w:tc>
        <w:tc>
          <w:tcPr>
            <w:tcW w:w="3342" w:type="dxa"/>
            <w:vAlign w:val="center"/>
          </w:tcPr>
          <w:p w:rsidR="00752267" w:rsidRDefault="00752267" w:rsidP="00752267">
            <w:pPr>
              <w:numPr>
                <w:ilvl w:val="0"/>
                <w:numId w:val="1"/>
              </w:numPr>
              <w:suppressAutoHyphens/>
              <w:spacing w:after="120" w:line="276" w:lineRule="auto"/>
              <w:ind w:hanging="823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Πρέπει να είναι 95 οκτανίων και να είναι κατάλληλη για χρήση στους διάφορους τύπους βενζινοκινητήρων που έχουν σχεδιαστεί να λειτουργούν με αμόλυβδη βενζίνη. Η αμόλυβδη βενζίνη θα είναι κλάσμα πετρελαίου καθαρό, διαυγές και δε θα περιέχει νερό, ιζήματα, αιωρούμενα συστατικά ή άλλες ξένες ύλες.  </w:t>
            </w:r>
          </w:p>
          <w:p w:rsidR="00752267" w:rsidRPr="00566335" w:rsidRDefault="00752267" w:rsidP="00752267">
            <w:pPr>
              <w:numPr>
                <w:ilvl w:val="0"/>
                <w:numId w:val="1"/>
              </w:numPr>
              <w:suppressAutoHyphens/>
              <w:spacing w:after="120" w:line="276" w:lineRule="auto"/>
              <w:ind w:hanging="720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Θα καλύπτει τις προδιαγραφές που ορίζονται στα ΦΕΚ 1730/Β/2001, 410/Β/2001, 332/Β/2004, </w:t>
            </w:r>
            <w:r w:rsidRPr="00566335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lastRenderedPageBreak/>
              <w:t>1507/Β/2012 (καθώς και στις ΚΥΑ τροποποιήσεις), ΑΧΣ 356/2000.</w:t>
            </w:r>
          </w:p>
        </w:tc>
        <w:tc>
          <w:tcPr>
            <w:tcW w:w="4111" w:type="dxa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</w:tcPr>
          <w:p w:rsidR="00752267" w:rsidRPr="00566335" w:rsidRDefault="00752267" w:rsidP="00CA7030">
            <w:pPr>
              <w:suppressAutoHyphens/>
              <w:spacing w:after="120" w:line="276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zh-CN"/>
              </w:rPr>
            </w:pPr>
          </w:p>
        </w:tc>
      </w:tr>
    </w:tbl>
    <w:p w:rsidR="00752267" w:rsidRDefault="00752267" w:rsidP="00752267">
      <w:pPr>
        <w:suppressAutoHyphens/>
        <w:spacing w:after="120" w:line="276" w:lineRule="auto"/>
        <w:ind w:left="5040" w:firstLine="720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752267" w:rsidRPr="00566335" w:rsidRDefault="00752267" w:rsidP="00752267">
      <w:pPr>
        <w:suppressAutoHyphens/>
        <w:spacing w:after="120" w:line="276" w:lineRule="auto"/>
        <w:ind w:left="5760" w:firstLine="720"/>
        <w:rPr>
          <w:rFonts w:ascii="Times New Roman" w:eastAsia="Times New Roman" w:hAnsi="Times New Roman"/>
          <w:sz w:val="21"/>
          <w:szCs w:val="21"/>
          <w:lang w:eastAsia="zh-CN"/>
        </w:rPr>
      </w:pP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>____ - ____ - 2018</w:t>
      </w:r>
    </w:p>
    <w:p w:rsidR="00752267" w:rsidRPr="00566335" w:rsidRDefault="00752267" w:rsidP="00752267">
      <w:pPr>
        <w:suppressAutoHyphens/>
        <w:spacing w:after="120" w:line="276" w:lineRule="auto"/>
        <w:rPr>
          <w:rFonts w:ascii="Times New Roman" w:eastAsia="Times New Roman" w:hAnsi="Times New Roman"/>
          <w:sz w:val="21"/>
          <w:szCs w:val="21"/>
          <w:lang w:eastAsia="zh-CN"/>
        </w:rPr>
      </w:pP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 xml:space="preserve"> Ο Προμηθευτής</w:t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  <w:t xml:space="preserve"> </w:t>
      </w:r>
    </w:p>
    <w:p w:rsidR="00752267" w:rsidRDefault="00752267" w:rsidP="00752267">
      <w:pPr>
        <w:suppressAutoHyphens/>
        <w:spacing w:after="120" w:line="276" w:lineRule="auto"/>
        <w:rPr>
          <w:rFonts w:ascii="Times New Roman" w:eastAsia="Times New Roman" w:hAnsi="Times New Roman"/>
          <w:sz w:val="21"/>
          <w:szCs w:val="21"/>
          <w:lang w:eastAsia="zh-CN"/>
        </w:rPr>
      </w:pP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</w:p>
    <w:p w:rsidR="00752267" w:rsidRDefault="00752267" w:rsidP="00752267">
      <w:pPr>
        <w:suppressAutoHyphens/>
        <w:spacing w:after="120" w:line="276" w:lineRule="auto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752267" w:rsidRDefault="00752267" w:rsidP="00752267">
      <w:pPr>
        <w:suppressAutoHyphens/>
        <w:spacing w:after="120" w:line="276" w:lineRule="auto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B57779" w:rsidRDefault="00752267" w:rsidP="00752267"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ab/>
        <w:t xml:space="preserve">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  <w:t xml:space="preserve">    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ab/>
        <w:t xml:space="preserve">        </w:t>
      </w:r>
      <w:r w:rsidRPr="00566335">
        <w:rPr>
          <w:rFonts w:ascii="Times New Roman" w:eastAsia="Times New Roman" w:hAnsi="Times New Roman"/>
          <w:sz w:val="21"/>
          <w:szCs w:val="21"/>
          <w:lang w:eastAsia="zh-CN"/>
        </w:rPr>
        <w:t>(υπογραφή – σφραγίδα)</w:t>
      </w:r>
    </w:p>
    <w:sectPr w:rsidR="00B577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DEF"/>
    <w:multiLevelType w:val="hybridMultilevel"/>
    <w:tmpl w:val="721E61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67"/>
    <w:rsid w:val="00752267"/>
    <w:rsid w:val="00B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79E4-178C-4168-9E75-33EBC3ED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2018-07-26T08:38:00Z</dcterms:created>
  <dcterms:modified xsi:type="dcterms:W3CDTF">2018-07-26T08:39:00Z</dcterms:modified>
</cp:coreProperties>
</file>